
<file path=[Content_Types].xml><?xml version="1.0" encoding="utf-8"?>
<Types xmlns="http://schemas.openxmlformats.org/package/2006/content-types">
  <Default Extension="rels" ContentType="application/vnd.openxmlformats-package.relationships+xml"/>
  <Default Extension="jpeg" ContentType="image/jpeg"/>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styles.xml" ContentType="application/vnd.openxmlformats-officedocument.wordprocessingml.styles+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jpeg"/><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6B8957" w14:textId="33B9AFDD" w:rsidR="0096369B" w:rsidRPr="0096369B" w:rsidRDefault="0096369B">
      <w:pPr>
        <w:rPr>
          <w:b/>
          <w:sz w:val="36"/>
          <w:szCs w:val="36"/>
        </w:rPr>
      </w:pPr>
      <w:r>
        <w:rPr>
          <w:b/>
          <w:sz w:val="36"/>
          <w:szCs w:val="36"/>
        </w:rPr>
        <w:t>MODULE 2: SOCIAL STRUCTURE</w:t>
      </w:r>
    </w:p>
    <w:p w14:paraId="0580A800" w14:textId="77777777" w:rsidR="0096369B" w:rsidRDefault="0096369B"/>
    <w:p w14:paraId="6515D5A8" w14:textId="77777777" w:rsidR="00275709" w:rsidRDefault="00252BB4">
      <w:r>
        <w:t>Chapter 5 – Socialization</w:t>
      </w:r>
    </w:p>
    <w:p w14:paraId="11B27955" w14:textId="77777777" w:rsidR="00252BB4" w:rsidRDefault="00252BB4"/>
    <w:p w14:paraId="06E5698E" w14:textId="77777777" w:rsidR="00252BB4" w:rsidRDefault="00252BB4">
      <w:r>
        <w:t>Socialization is the process by which people learn to live in society.  We are socialized and re-socialized by primary and secondary agents of socialization including the family, peer groups, and mass media.  Socialization takes hold through internalization.  Any discussion of socialization must take into account nature and nurture, both of which are essential to human social development.  We know social interaction is critical to social development from the cases of children raised in extreme isolation, lacking social contact with others to realize their human potential.</w:t>
      </w:r>
    </w:p>
    <w:p w14:paraId="2A0F1E7D" w14:textId="77777777" w:rsidR="00252BB4" w:rsidRDefault="00252BB4"/>
    <w:p w14:paraId="21117A34" w14:textId="77777777" w:rsidR="00252BB4" w:rsidRDefault="00252BB4">
      <w:r>
        <w:t>Sociologists emphasize that a sense of self emerges out of interaction experiences.  Children acquire a sense of self when they take the role of other and name, classify, and categorize the self relative to other social categories. Children learn to take the role of others through 3 stages: the preparatory, play and game stages.</w:t>
      </w:r>
    </w:p>
    <w:p w14:paraId="3689D9BC" w14:textId="77777777" w:rsidR="00252BB4" w:rsidRDefault="00252BB4"/>
    <w:p w14:paraId="6172C7A7" w14:textId="77777777" w:rsidR="00252BB4" w:rsidRDefault="00252BB4">
      <w:r>
        <w:t>The concept of the looking glass-self sheds light on the role of the imagination in role-taking. The social experience of the looking glass-self and the 3 stages of role-taking prepare a child to establish hi or her place in a wider system of rules and expectations. Psychologist, Jean Piaget’s theory of cognitive development explains how children gain the conceptual abilities to role take.</w:t>
      </w:r>
    </w:p>
    <w:p w14:paraId="0B624104" w14:textId="77777777" w:rsidR="00252BB4" w:rsidRDefault="00252BB4"/>
    <w:p w14:paraId="5364E6C8" w14:textId="77777777" w:rsidR="00252BB4" w:rsidRDefault="00252BB4">
      <w:r>
        <w:t xml:space="preserve">Socialization is a life-long process because people learn new expectations that come with making the many transition in </w:t>
      </w:r>
      <w:proofErr w:type="gramStart"/>
      <w:r>
        <w:t>life..</w:t>
      </w:r>
      <w:proofErr w:type="gramEnd"/>
      <w:r>
        <w:t xml:space="preserve"> All social transitions involve re-socialization, an interactive process during which the affected party reconstructs identity.   That process may be voluntary or involuntary, dramatic or subtle, and may involve a loss or gain in status and relationships with others that must be re-negotiated.  Significant others play an important role in the re-socialization process because how they react is important to the transition process. Total institutions specialize in re-socialization. They are settings in which people are isolated from the rest of society to undergo systematic re-socialization. Military training or incarceration are common examples.   </w:t>
      </w:r>
    </w:p>
    <w:p w14:paraId="0506D50C" w14:textId="77777777" w:rsidR="00F373F6" w:rsidRDefault="00F373F6"/>
    <w:p w14:paraId="7227EE9F" w14:textId="138A6E3C" w:rsidR="00F373F6" w:rsidRDefault="00F373F6">
      <w:r>
        <w:t>Chapter 6:</w:t>
      </w:r>
      <w:r w:rsidR="009E2E47">
        <w:t xml:space="preserve">  Groups</w:t>
      </w:r>
    </w:p>
    <w:p w14:paraId="1440A297" w14:textId="77777777" w:rsidR="00F373F6" w:rsidRDefault="00F373F6"/>
    <w:p w14:paraId="68FA36B7" w14:textId="2B7EDE01" w:rsidR="00F373F6" w:rsidRDefault="00F373F6">
      <w:r>
        <w:t>Human life is group life. A social group is a number of persons linked together in a network or system of social relationships. Its members interact with one another in more or less standardized fashion, according to the norms or standards accepted by the group. Their relationships and interactions are largely based on a set of interrelated roles and statuses.  They are united by a sense of common identity or a similarity of interests.</w:t>
      </w:r>
    </w:p>
    <w:p w14:paraId="3D178BD4" w14:textId="77777777" w:rsidR="00F373F6" w:rsidRDefault="00F373F6"/>
    <w:p w14:paraId="4B5C1816" w14:textId="4ACB3012" w:rsidR="00F373F6" w:rsidRDefault="00F373F6">
      <w:r>
        <w:t xml:space="preserve">The size and complexity of associational society results in the development of a large number of distinct social groups.  These groups vary in term of their size, complexity and purpose. The </w:t>
      </w:r>
      <w:r>
        <w:lastRenderedPageBreak/>
        <w:t>simple</w:t>
      </w:r>
      <w:r w:rsidR="009E2E47">
        <w:t>st an</w:t>
      </w:r>
      <w:r>
        <w:t xml:space="preserve">d smallest group is the dyad or </w:t>
      </w:r>
      <w:proofErr w:type="gramStart"/>
      <w:r>
        <w:t>2 person</w:t>
      </w:r>
      <w:proofErr w:type="gramEnd"/>
      <w:r>
        <w:t xml:space="preserve"> group. The addition of a 3</w:t>
      </w:r>
      <w:r w:rsidRPr="00F373F6">
        <w:rPr>
          <w:vertAlign w:val="superscript"/>
        </w:rPr>
        <w:t>rd</w:t>
      </w:r>
      <w:r>
        <w:t xml:space="preserve"> member changes the structure as well as the types of interactions possible.  </w:t>
      </w:r>
      <w:proofErr w:type="spellStart"/>
      <w:r>
        <w:t>Simmel</w:t>
      </w:r>
      <w:proofErr w:type="spellEnd"/>
      <w:r>
        <w:t xml:space="preserve"> noted this in his basic formulation of Formal Sociology describing the ever growing potential and possibilities of patterns of interaction being influenced by the number of potential forms of interaction possible between a growing number of group members.  Charles Horton Cooley differentiated between primary and secondary groups as well as the ever growing number and significance of formal organizations as societies transition from simple to more complex forms of social organization.  Weber and others noted the growing rationalization and specialization of formal organizations.  The advent of bureaucratization and even today, </w:t>
      </w:r>
      <w:proofErr w:type="spellStart"/>
      <w:r>
        <w:t>McDonaldization</w:t>
      </w:r>
      <w:proofErr w:type="spellEnd"/>
      <w:r>
        <w:t xml:space="preserve"> shapes and influences the environment of group dynamics.</w:t>
      </w:r>
    </w:p>
    <w:p w14:paraId="00FA2B9F" w14:textId="62120549" w:rsidR="00F373F6" w:rsidRDefault="00F373F6">
      <w:r>
        <w:t xml:space="preserve"> </w:t>
      </w:r>
    </w:p>
    <w:p w14:paraId="0C7EAFCA" w14:textId="1A2F72C6" w:rsidR="0096369B" w:rsidRDefault="0096369B">
      <w:r>
        <w:t>Groups are significant agents of social action.  Small, primary groups provide security, comfort, support and acceptance, such as a family.  Secondary groups are more goal directed and formal organizations are a collection of secondary groups aligned for a large scale purpose.  Each group type manifests a variety of patterns of leadership, ranging from very informal to more structured.  Democratic, authoritarian and laissez-faire patterns of leadership are found in different groups, organizations and institutions.  These groups, through either formal or informal sanctions and rewards control, influence and shape social behavior.  Depending upon a groups importance to an individual and their range of authority and control of an individual they will influence and even control a person’s behaviors and even values and beliefs.</w:t>
      </w:r>
    </w:p>
    <w:p w14:paraId="467BE5E6" w14:textId="77777777" w:rsidR="0096369B" w:rsidRDefault="0096369B"/>
    <w:p w14:paraId="2952D95E" w14:textId="50C6C646" w:rsidR="0096369B" w:rsidRDefault="0096369B">
      <w:r>
        <w:t>Thus, the study and understanding of group dynamics is a foundational element for sociological knowledge.</w:t>
      </w:r>
    </w:p>
    <w:p w14:paraId="74B1554D" w14:textId="77777777" w:rsidR="0096369B" w:rsidRDefault="0096369B"/>
    <w:p w14:paraId="6FFFFF4C" w14:textId="77777777" w:rsidR="009E2E47" w:rsidRDefault="009E2E47"/>
    <w:p w14:paraId="52225E10" w14:textId="413E73D8" w:rsidR="0096369B" w:rsidRDefault="0096369B">
      <w:r>
        <w:t>Chapter 7:</w:t>
      </w:r>
      <w:r w:rsidR="009E2E47">
        <w:t xml:space="preserve">  Deviance</w:t>
      </w:r>
    </w:p>
    <w:p w14:paraId="4AF201DE" w14:textId="77777777" w:rsidR="009E2E47" w:rsidRDefault="009E2E47"/>
    <w:p w14:paraId="13EF0947" w14:textId="5396E38D" w:rsidR="009E2E47" w:rsidRDefault="009E2E47">
      <w:r>
        <w:t>Thus far, we have been focusing on the elements of social organization and the agencies of conformity.  In this chapter, we look at the other end of the spectrum, social deviance.  Deviance, “is any act, attribute or belief, which when made known elicits an evaluative sanction or response from an observer” (</w:t>
      </w:r>
      <w:proofErr w:type="spellStart"/>
      <w:r>
        <w:t>Scarpitti</w:t>
      </w:r>
      <w:proofErr w:type="spellEnd"/>
      <w:r>
        <w:t xml:space="preserve"> &amp; MacFarlane). The critical factor in the sociological study of deviance is not the behavior per se, but whether it is noticed and, if so whether this offender is sanctioned or punished.</w:t>
      </w:r>
    </w:p>
    <w:p w14:paraId="056D77BB" w14:textId="77777777" w:rsidR="009E2E47" w:rsidRDefault="009E2E47"/>
    <w:p w14:paraId="5EA46EEA" w14:textId="5D5E3013" w:rsidR="009E2E47" w:rsidRDefault="009E2E47">
      <w:r>
        <w:t>Ideally, from society’s point of view, people should normally want to conform.  When conformity is not achieved voluntarily, other mechanisms of social control are employed to enforce social norms.  Methods of social control include positive and negative sanctions, censorship, surveillance, authority and group pressure and formal punishments.</w:t>
      </w:r>
    </w:p>
    <w:p w14:paraId="4C092CD9" w14:textId="77777777" w:rsidR="009E2E47" w:rsidRDefault="009E2E47"/>
    <w:p w14:paraId="04BAF959" w14:textId="33FBCAD2" w:rsidR="009E2E47" w:rsidRDefault="009E2E47">
      <w:r>
        <w:t xml:space="preserve">The sociological contribution to the understanding of deviance lies not with studying deviant individuals, but with studying the context under which something is deemed deviant.  To understand the context, sociologists use a variety of theories and perspectives. </w:t>
      </w:r>
    </w:p>
    <w:p w14:paraId="570F7391" w14:textId="77777777" w:rsidR="003475C5" w:rsidRDefault="003475C5"/>
    <w:p w14:paraId="0ECC3D15" w14:textId="5F5F9BAD" w:rsidR="003475C5" w:rsidRDefault="003475C5" w:rsidP="003475C5">
      <w:pPr>
        <w:rPr>
          <w:rFonts w:ascii="Times New Roman" w:eastAsia="Times New Roman" w:hAnsi="Times New Roman" w:cs="Times New Roman"/>
        </w:rPr>
      </w:pPr>
      <w:r w:rsidRPr="003475C5">
        <w:rPr>
          <w:rFonts w:ascii="Times New Roman" w:eastAsia="Times New Roman" w:hAnsi="Times New Roman" w:cs="Times New Roman"/>
        </w:rPr>
        <w:t xml:space="preserve">The three major sociological paradigms offer different explanations for the motivation behind deviance and crime. Functionalists point out that deviance is a social necessity since it reinforces norms by reminding people of the </w:t>
      </w:r>
      <w:r w:rsidR="00D37B2A">
        <w:rPr>
          <w:rFonts w:ascii="Times New Roman" w:eastAsia="Times New Roman" w:hAnsi="Times New Roman" w:cs="Times New Roman"/>
        </w:rPr>
        <w:t xml:space="preserve">consequences of violating them. </w:t>
      </w:r>
      <w:r w:rsidRPr="003475C5">
        <w:rPr>
          <w:rFonts w:ascii="Times New Roman" w:eastAsia="Times New Roman" w:hAnsi="Times New Roman" w:cs="Times New Roman"/>
        </w:rPr>
        <w:t>Violating norms can open society’s eyes to injustice in the system. Conflict theorists argue that crime stems from a system of inequality that keeps those with power at the top and those without power at the bottom. Symbolic interactionists focus attention on the socially constructed nature of the labels related to deviance. Crime and deviance are learned from the environment and enforced or discouraged by those around us.</w:t>
      </w:r>
    </w:p>
    <w:p w14:paraId="54736738" w14:textId="77777777" w:rsidR="00D37B2A" w:rsidRDefault="00D37B2A" w:rsidP="003475C5">
      <w:pPr>
        <w:rPr>
          <w:rFonts w:ascii="Times New Roman" w:eastAsia="Times New Roman" w:hAnsi="Times New Roman" w:cs="Times New Roman"/>
        </w:rPr>
      </w:pPr>
    </w:p>
    <w:p w14:paraId="6A4BC488" w14:textId="58F25226" w:rsidR="00D37B2A" w:rsidRDefault="00D37B2A" w:rsidP="003475C5">
      <w:pPr>
        <w:rPr>
          <w:rFonts w:ascii="Times New Roman" w:eastAsia="Times New Roman" w:hAnsi="Times New Roman" w:cs="Times New Roman"/>
        </w:rPr>
      </w:pPr>
      <w:r>
        <w:rPr>
          <w:rFonts w:ascii="Times New Roman" w:eastAsia="Times New Roman" w:hAnsi="Times New Roman" w:cs="Times New Roman"/>
        </w:rPr>
        <w:t xml:space="preserve">Specifically, this chapter, Durkheim noted the essential role of deviance in society in that it establishes the boundaries of normal behavior and reinforces support for its social norms and expected patterns of behavior.  Likewise, Merton’s Strain theory of deviance notes the roles of conformist, innovator, </w:t>
      </w:r>
      <w:proofErr w:type="spellStart"/>
      <w:r>
        <w:rPr>
          <w:rFonts w:ascii="Times New Roman" w:eastAsia="Times New Roman" w:hAnsi="Times New Roman" w:cs="Times New Roman"/>
        </w:rPr>
        <w:t>ritualist</w:t>
      </w:r>
      <w:proofErr w:type="spellEnd"/>
      <w:r>
        <w:rPr>
          <w:rFonts w:ascii="Times New Roman" w:eastAsia="Times New Roman" w:hAnsi="Times New Roman" w:cs="Times New Roman"/>
        </w:rPr>
        <w:t xml:space="preserve">, </w:t>
      </w:r>
      <w:proofErr w:type="spellStart"/>
      <w:r>
        <w:rPr>
          <w:rFonts w:ascii="Times New Roman" w:eastAsia="Times New Roman" w:hAnsi="Times New Roman" w:cs="Times New Roman"/>
        </w:rPr>
        <w:t>retreatist</w:t>
      </w:r>
      <w:proofErr w:type="spellEnd"/>
      <w:r>
        <w:rPr>
          <w:rFonts w:ascii="Times New Roman" w:eastAsia="Times New Roman" w:hAnsi="Times New Roman" w:cs="Times New Roman"/>
        </w:rPr>
        <w:t xml:space="preserve"> and rebel as responses to situations and circumstances in which access to the means of achievement are not equally available to all in a society.</w:t>
      </w:r>
    </w:p>
    <w:p w14:paraId="634656B1" w14:textId="77777777" w:rsidR="00D37B2A" w:rsidRDefault="00D37B2A" w:rsidP="003475C5">
      <w:pPr>
        <w:rPr>
          <w:rFonts w:ascii="Times New Roman" w:eastAsia="Times New Roman" w:hAnsi="Times New Roman" w:cs="Times New Roman"/>
        </w:rPr>
      </w:pPr>
    </w:p>
    <w:p w14:paraId="1C78AACE" w14:textId="421B772C" w:rsidR="00D37B2A" w:rsidRDefault="00D37B2A" w:rsidP="003475C5">
      <w:pPr>
        <w:rPr>
          <w:rFonts w:ascii="Times New Roman" w:eastAsia="Times New Roman" w:hAnsi="Times New Roman" w:cs="Times New Roman"/>
        </w:rPr>
      </w:pPr>
      <w:r>
        <w:rPr>
          <w:rFonts w:ascii="Times New Roman" w:eastAsia="Times New Roman" w:hAnsi="Times New Roman" w:cs="Times New Roman"/>
        </w:rPr>
        <w:t xml:space="preserve">Other sociologists, such as a number of those of the Chicago School tradition focused on the role of social disorganization in a rapidly changing society or community.  Environments of social disorganization and cultures or sub-cultures of deviance suggested that social learning in some of thee environment give rise to deviant behavior. Shaw and </w:t>
      </w:r>
      <w:proofErr w:type="spellStart"/>
      <w:r>
        <w:rPr>
          <w:rFonts w:ascii="Times New Roman" w:eastAsia="Times New Roman" w:hAnsi="Times New Roman" w:cs="Times New Roman"/>
        </w:rPr>
        <w:t>Mckay</w:t>
      </w:r>
      <w:proofErr w:type="spellEnd"/>
      <w:r>
        <w:rPr>
          <w:rFonts w:ascii="Times New Roman" w:eastAsia="Times New Roman" w:hAnsi="Times New Roman" w:cs="Times New Roman"/>
        </w:rPr>
        <w:t xml:space="preserve"> and Edwin</w:t>
      </w:r>
      <w:r w:rsidR="00685172">
        <w:rPr>
          <w:rFonts w:ascii="Times New Roman" w:eastAsia="Times New Roman" w:hAnsi="Times New Roman" w:cs="Times New Roman"/>
        </w:rPr>
        <w:t xml:space="preserve"> </w:t>
      </w:r>
      <w:proofErr w:type="gramStart"/>
      <w:r w:rsidR="00685172">
        <w:rPr>
          <w:rFonts w:ascii="Times New Roman" w:eastAsia="Times New Roman" w:hAnsi="Times New Roman" w:cs="Times New Roman"/>
        </w:rPr>
        <w:t>Sutherland  noted</w:t>
      </w:r>
      <w:proofErr w:type="gramEnd"/>
      <w:r>
        <w:rPr>
          <w:rFonts w:ascii="Times New Roman" w:eastAsia="Times New Roman" w:hAnsi="Times New Roman" w:cs="Times New Roman"/>
        </w:rPr>
        <w:t xml:space="preserve"> the role of differential association as a source of social deviance.</w:t>
      </w:r>
    </w:p>
    <w:p w14:paraId="4BFE4A3C" w14:textId="77777777" w:rsidR="00D37B2A" w:rsidRDefault="00D37B2A" w:rsidP="003475C5">
      <w:pPr>
        <w:rPr>
          <w:rFonts w:ascii="Times New Roman" w:eastAsia="Times New Roman" w:hAnsi="Times New Roman" w:cs="Times New Roman"/>
        </w:rPr>
      </w:pPr>
    </w:p>
    <w:p w14:paraId="4CDB38CD" w14:textId="41469626" w:rsidR="00D37B2A" w:rsidRDefault="00D37B2A" w:rsidP="003475C5">
      <w:pPr>
        <w:rPr>
          <w:rFonts w:ascii="Times New Roman" w:eastAsia="Times New Roman" w:hAnsi="Times New Roman" w:cs="Times New Roman"/>
        </w:rPr>
      </w:pPr>
      <w:r>
        <w:rPr>
          <w:rFonts w:ascii="Times New Roman" w:eastAsia="Times New Roman" w:hAnsi="Times New Roman" w:cs="Times New Roman"/>
        </w:rPr>
        <w:t xml:space="preserve">More modern sociologists such as </w:t>
      </w:r>
      <w:proofErr w:type="spellStart"/>
      <w:r>
        <w:rPr>
          <w:rFonts w:ascii="Times New Roman" w:eastAsia="Times New Roman" w:hAnsi="Times New Roman" w:cs="Times New Roman"/>
        </w:rPr>
        <w:t>Lemert</w:t>
      </w:r>
      <w:proofErr w:type="spellEnd"/>
      <w:r>
        <w:rPr>
          <w:rFonts w:ascii="Times New Roman" w:eastAsia="Times New Roman" w:hAnsi="Times New Roman" w:cs="Times New Roman"/>
        </w:rPr>
        <w:t xml:space="preserve"> and Becker noted the role of social labeling as a mechanism by which various instances of primary acts deviance become labels and institutionalized through the labeling process which reinforces and shapes future behaviors.</w:t>
      </w:r>
    </w:p>
    <w:p w14:paraId="1AB5889C" w14:textId="77777777" w:rsidR="00D37B2A" w:rsidRDefault="00D37B2A" w:rsidP="003475C5">
      <w:pPr>
        <w:rPr>
          <w:rFonts w:ascii="Times New Roman" w:eastAsia="Times New Roman" w:hAnsi="Times New Roman" w:cs="Times New Roman"/>
        </w:rPr>
      </w:pPr>
    </w:p>
    <w:p w14:paraId="4BFB029A" w14:textId="1F6ADA9B" w:rsidR="00D37B2A" w:rsidRPr="003475C5" w:rsidRDefault="00D37B2A" w:rsidP="003475C5">
      <w:pPr>
        <w:rPr>
          <w:rFonts w:ascii="Times New Roman" w:eastAsia="Times New Roman" w:hAnsi="Times New Roman" w:cs="Times New Roman"/>
        </w:rPr>
      </w:pPr>
      <w:r>
        <w:rPr>
          <w:rFonts w:ascii="Times New Roman" w:eastAsia="Times New Roman" w:hAnsi="Times New Roman" w:cs="Times New Roman"/>
        </w:rPr>
        <w:t xml:space="preserve">Society treats deviance in a variety of ways.  Initially, informal sanctions may be replaced by more formal actions.  In more modern societies, courts and other formal agent of control, create laws and establish agents of control and punishment.  Sociologists, looking at the criminal system are interested in how these agencies operate and who they address and under what circumstances are people punished.  </w:t>
      </w:r>
    </w:p>
    <w:p w14:paraId="06D15DEB" w14:textId="77777777" w:rsidR="003475C5" w:rsidRDefault="003475C5"/>
    <w:p w14:paraId="4549C395" w14:textId="04ECEF3A" w:rsidR="00D37B2A" w:rsidRDefault="00F20AD7">
      <w:pPr>
        <w:rPr>
          <w:b/>
        </w:rPr>
      </w:pPr>
      <w:r>
        <w:rPr>
          <w:b/>
        </w:rPr>
        <w:t>Chapter 9:  Stratification</w:t>
      </w:r>
    </w:p>
    <w:p w14:paraId="35F452F3" w14:textId="77777777" w:rsidR="00914968" w:rsidRDefault="00914968">
      <w:pPr>
        <w:rPr>
          <w:b/>
        </w:rPr>
      </w:pPr>
    </w:p>
    <w:p w14:paraId="791F06FF" w14:textId="66C14AA5" w:rsidR="00914968" w:rsidRDefault="00914968">
      <w:r>
        <w:t>Social stratification is the systematic process of categorizing and ranking people on a scale of social worth that affects one’s life chances in unequal ways.  Every society in the world has a stratification system.  A person’s status in society can be either ascribed or achieved.  The various achieved and ascribed statuses in a society hold different levels of social prestige and value.  Stratification systems Range from extremely rigid systems like caste and slavery systems to more moderate class systems which allow differing degrees of social mobility.</w:t>
      </w:r>
    </w:p>
    <w:p w14:paraId="6771BD93" w14:textId="77777777" w:rsidR="00914968" w:rsidRDefault="00914968" w:rsidP="00914968">
      <w:pPr>
        <w:rPr>
          <w:rFonts w:ascii="Times New Roman" w:eastAsia="Times New Roman" w:hAnsi="Times New Roman" w:cs="Times New Roman"/>
        </w:rPr>
      </w:pPr>
    </w:p>
    <w:p w14:paraId="118293AF" w14:textId="77777777" w:rsidR="00914968" w:rsidRDefault="00914968" w:rsidP="00914968">
      <w:pPr>
        <w:rPr>
          <w:rFonts w:eastAsia="Times New Roman" w:cs="Times New Roman"/>
        </w:rPr>
      </w:pPr>
      <w:r w:rsidRPr="00914968">
        <w:rPr>
          <w:rFonts w:ascii="Times New Roman" w:eastAsia="Times New Roman" w:hAnsi="Times New Roman" w:cs="Times New Roman"/>
        </w:rPr>
        <w:t xml:space="preserve"> </w:t>
      </w:r>
      <w:r w:rsidRPr="00914968">
        <w:rPr>
          <w:rFonts w:eastAsia="Times New Roman" w:cs="Times New Roman"/>
        </w:rPr>
        <w:t xml:space="preserve">There are three main classes in the United States: upper, middle, and lower class. Social mobility describes a shift from one social class to another. Class traits, also called class markers, are the typical behaviors, customs, and norms that define each class. </w:t>
      </w:r>
    </w:p>
    <w:p w14:paraId="6B701DCE" w14:textId="77777777" w:rsidR="00914968" w:rsidRDefault="00914968" w:rsidP="00914968">
      <w:pPr>
        <w:rPr>
          <w:rFonts w:eastAsia="Times New Roman" w:cs="Times New Roman"/>
        </w:rPr>
      </w:pPr>
    </w:p>
    <w:p w14:paraId="4734669D" w14:textId="005D948F" w:rsidR="00914968" w:rsidRDefault="00914968" w:rsidP="00914968">
      <w:pPr>
        <w:rPr>
          <w:rFonts w:eastAsia="Times New Roman" w:cs="Times New Roman"/>
        </w:rPr>
      </w:pPr>
      <w:r>
        <w:rPr>
          <w:rFonts w:eastAsia="Times New Roman" w:cs="Times New Roman"/>
        </w:rPr>
        <w:t>The views of Marx and Weber are central to class analysis.  For Marx, the key variable for determining social class and their life chances is the source of their income.  As an economic determinist, Marx basically sees the existence of</w:t>
      </w:r>
      <w:bookmarkStart w:id="0" w:name="_GoBack"/>
      <w:bookmarkEnd w:id="0"/>
      <w:r>
        <w:rPr>
          <w:rFonts w:eastAsia="Times New Roman" w:cs="Times New Roman"/>
        </w:rPr>
        <w:t xml:space="preserve"> 2 classes, workers and owners. Weber, on the other hand defined social classes as being composed of those who hold similar life chances determined not just by their income, but also by their marketable abilities to access goods and services as well as </w:t>
      </w:r>
      <w:proofErr w:type="gramStart"/>
      <w:r>
        <w:rPr>
          <w:rFonts w:eastAsia="Times New Roman" w:cs="Times New Roman"/>
        </w:rPr>
        <w:t>their</w:t>
      </w:r>
      <w:proofErr w:type="gramEnd"/>
      <w:r>
        <w:rPr>
          <w:rFonts w:eastAsia="Times New Roman" w:cs="Times New Roman"/>
        </w:rPr>
        <w:t xml:space="preserve"> to exercise authority, power and generate investment income.</w:t>
      </w:r>
    </w:p>
    <w:p w14:paraId="164CFBC8" w14:textId="77777777" w:rsidR="00914968" w:rsidRDefault="00914968" w:rsidP="00914968">
      <w:pPr>
        <w:rPr>
          <w:rFonts w:eastAsia="Times New Roman" w:cs="Times New Roman"/>
        </w:rPr>
      </w:pPr>
    </w:p>
    <w:p w14:paraId="73582C38" w14:textId="2263D85D" w:rsidR="00914968" w:rsidRDefault="00914968" w:rsidP="00914968">
      <w:pPr>
        <w:rPr>
          <w:rFonts w:eastAsia="Times New Roman" w:cs="Times New Roman"/>
        </w:rPr>
      </w:pPr>
      <w:r w:rsidRPr="00914968">
        <w:rPr>
          <w:rFonts w:eastAsia="Times New Roman" w:cs="Times New Roman"/>
        </w:rPr>
        <w:t>Theoretical Perspectives on Social Stratification Social stratification can be examined from different sociological perspectives—functionalism, conflict theory, and symbolic interactionism. The functionalist perspective states that systems exist in society for good reasons. Conflict theorists observe that stratification promotes inequality, such as between rich business owners and poor workers. Symbolic interactionists examine stratification from a micro-level perspective. They observe how social standing affects people’s everyday interactions and how the concept of “social class” is constructed and maintained through everyday interactions.</w:t>
      </w:r>
    </w:p>
    <w:p w14:paraId="2118E487" w14:textId="77777777" w:rsidR="00914968" w:rsidRDefault="00914968" w:rsidP="00914968">
      <w:pPr>
        <w:rPr>
          <w:rFonts w:eastAsia="Times New Roman" w:cs="Times New Roman"/>
        </w:rPr>
      </w:pPr>
    </w:p>
    <w:p w14:paraId="5303D9D2" w14:textId="75BBF1FE" w:rsidR="00914968" w:rsidRPr="00914968" w:rsidRDefault="00914968" w:rsidP="00914968">
      <w:pPr>
        <w:rPr>
          <w:rFonts w:eastAsia="Times New Roman" w:cs="Times New Roman"/>
        </w:rPr>
      </w:pPr>
      <w:r>
        <w:rPr>
          <w:rFonts w:eastAsia="Times New Roman" w:cs="Times New Roman"/>
        </w:rPr>
        <w:t>More specifically, sociologists draw upon 4 perspectives to explain inequality.  As previously noted in addition to the functionalist, conflict and interactionist perspectives, feminist theory also has been employed.  The interaction between these 4 perspectives are employed in what we will focus on in the next learning module, that is inter</w:t>
      </w:r>
      <w:r w:rsidR="00120C9C">
        <w:rPr>
          <w:rFonts w:eastAsia="Times New Roman" w:cs="Times New Roman"/>
        </w:rPr>
        <w:t>-</w:t>
      </w:r>
      <w:proofErr w:type="spellStart"/>
      <w:r>
        <w:rPr>
          <w:rFonts w:eastAsia="Times New Roman" w:cs="Times New Roman"/>
        </w:rPr>
        <w:t>sectionality</w:t>
      </w:r>
      <w:proofErr w:type="spellEnd"/>
      <w:r>
        <w:rPr>
          <w:rFonts w:eastAsia="Times New Roman" w:cs="Times New Roman"/>
        </w:rPr>
        <w:t>.</w:t>
      </w:r>
    </w:p>
    <w:p w14:paraId="2686431C" w14:textId="77777777" w:rsidR="00914968" w:rsidRPr="00914968" w:rsidRDefault="00914968"/>
    <w:sectPr w:rsidR="00914968" w:rsidRPr="00914968" w:rsidSect="00D23A5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auto"/>
    <w:pitch w:val="variable"/>
    <w:sig w:usb0="E00002FF" w:usb1="4000ACFF" w:usb2="00000001" w:usb3="00000000" w:csb0="0000019F" w:csb1="00000000"/>
  </w:font>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oofState w:spelling="clean" w:grammar="clean"/>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2BB4"/>
    <w:rsid w:val="000C2A8A"/>
    <w:rsid w:val="000C610E"/>
    <w:rsid w:val="00104FD9"/>
    <w:rsid w:val="00120C9C"/>
    <w:rsid w:val="00154DF2"/>
    <w:rsid w:val="00252BB4"/>
    <w:rsid w:val="002B7219"/>
    <w:rsid w:val="003475C5"/>
    <w:rsid w:val="003E2D46"/>
    <w:rsid w:val="003F2404"/>
    <w:rsid w:val="00413313"/>
    <w:rsid w:val="00460A99"/>
    <w:rsid w:val="004F233F"/>
    <w:rsid w:val="0068243F"/>
    <w:rsid w:val="00685172"/>
    <w:rsid w:val="00686D8B"/>
    <w:rsid w:val="00904C2A"/>
    <w:rsid w:val="00914968"/>
    <w:rsid w:val="0096369B"/>
    <w:rsid w:val="009E2E47"/>
    <w:rsid w:val="00A945E6"/>
    <w:rsid w:val="00D23A57"/>
    <w:rsid w:val="00D37B2A"/>
    <w:rsid w:val="00DC206B"/>
    <w:rsid w:val="00F20AD7"/>
    <w:rsid w:val="00F3336A"/>
    <w:rsid w:val="00F373F6"/>
    <w:rsid w:val="00FC7CFC"/>
    <w:rsid w:val="00FE5D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E32B681"/>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3318061">
      <w:bodyDiv w:val="1"/>
      <w:marLeft w:val="0"/>
      <w:marRight w:val="0"/>
      <w:marTop w:val="0"/>
      <w:marBottom w:val="0"/>
      <w:divBdr>
        <w:top w:val="none" w:sz="0" w:space="0" w:color="auto"/>
        <w:left w:val="none" w:sz="0" w:space="0" w:color="auto"/>
        <w:bottom w:val="none" w:sz="0" w:space="0" w:color="auto"/>
        <w:right w:val="none" w:sz="0" w:space="0" w:color="auto"/>
      </w:divBdr>
    </w:div>
    <w:div w:id="1915047128">
      <w:bodyDiv w:val="1"/>
      <w:marLeft w:val="0"/>
      <w:marRight w:val="0"/>
      <w:marTop w:val="0"/>
      <w:marBottom w:val="0"/>
      <w:divBdr>
        <w:top w:val="none" w:sz="0" w:space="0" w:color="auto"/>
        <w:left w:val="none" w:sz="0" w:space="0" w:color="auto"/>
        <w:bottom w:val="none" w:sz="0" w:space="0" w:color="auto"/>
        <w:right w:val="none" w:sz="0" w:space="0" w:color="auto"/>
      </w:divBdr>
    </w:div>
  </w:divs>
  <w:allowPNG/>
  <w:doNotSaveAsSingleFile/>
  <w:pixelsPerInch w:val="96"/>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FC36954-BDB7-4B49-9A6E-0F26E2594A2A}"/>
</file>

<file path=customXml/itemProps2.xml><?xml version="1.0" encoding="utf-8"?>
<ds:datastoreItem xmlns:ds="http://schemas.openxmlformats.org/officeDocument/2006/customXml" ds:itemID="{70B083D8-4933-4CF5-B302-74E1CA23F0AE}"/>
</file>

<file path=customXml/itemProps3.xml><?xml version="1.0" encoding="utf-8"?>
<ds:datastoreItem xmlns:ds="http://schemas.openxmlformats.org/officeDocument/2006/customXml" ds:itemID="{C9FF7DC3-63FD-46A0-A61C-1C05A9CDB516}"/>
</file>

<file path=docProps/app.xml><?xml version="1.0" encoding="utf-8"?>
<Properties xmlns="http://schemas.openxmlformats.org/officeDocument/2006/extended-properties" xmlns:vt="http://schemas.openxmlformats.org/officeDocument/2006/docPropsVTypes">
  <Template>Normal.dotm</Template>
  <TotalTime>1</TotalTime>
  <Pages>4</Pages>
  <Words>1562</Words>
  <Characters>8905</Characters>
  <Application>Microsoft Macintosh Word</Application>
  <DocSecurity>0</DocSecurity>
  <Lines>74</Lines>
  <Paragraphs>20</Paragraphs>
  <ScaleCrop>false</ScaleCrop>
  <LinksUpToDate>false</LinksUpToDate>
  <CharactersWithSpaces>10447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2019-08-09T16:59:00Z</dcterms:created>
  <dcterms:modified xsi:type="dcterms:W3CDTF">2019-08-09T16:59:00Z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ies>
</file>